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4" w:rsidRDefault="00F43794" w:rsidP="00F43794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3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94" w:rsidRDefault="00F43794" w:rsidP="00F43794">
      <w:pPr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бюджетное   учреждение дополнительного образования </w:t>
      </w:r>
    </w:p>
    <w:p w:rsidR="00F43794" w:rsidRDefault="00F43794" w:rsidP="00F43794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«Детско-юношеская спортивная школа № 1»</w:t>
      </w:r>
    </w:p>
    <w:p w:rsidR="00F43794" w:rsidRDefault="00F43794" w:rsidP="00F43794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(МБУ ДО «ДЮСШ №1»)</w:t>
      </w:r>
    </w:p>
    <w:p w:rsidR="00F43794" w:rsidRDefault="00F43794" w:rsidP="00F43794">
      <w:pPr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Ставропольский край, г. Невинномысск, ул. Менделеева 26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А</w:t>
      </w:r>
      <w:proofErr w:type="gramEnd"/>
    </w:p>
    <w:p w:rsidR="00F43794" w:rsidRDefault="00F43794" w:rsidP="00F43794">
      <w:pPr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тел.: 7-19-30, 7-34-52</w:t>
      </w:r>
    </w:p>
    <w:tbl>
      <w:tblPr>
        <w:tblW w:w="9377" w:type="dxa"/>
        <w:tblInd w:w="87" w:type="dxa"/>
        <w:tblBorders>
          <w:top w:val="thinThickSmallGap" w:sz="24" w:space="0" w:color="auto"/>
        </w:tblBorders>
        <w:tblLook w:val="04A0"/>
      </w:tblPr>
      <w:tblGrid>
        <w:gridCol w:w="9377"/>
      </w:tblGrid>
      <w:tr w:rsidR="00F43794" w:rsidTr="00F43794">
        <w:trPr>
          <w:trHeight w:val="60"/>
        </w:trPr>
        <w:tc>
          <w:tcPr>
            <w:tcW w:w="93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3794" w:rsidRDefault="00F4379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43794" w:rsidRDefault="00F43794" w:rsidP="00F43794">
      <w:pPr>
        <w:keepNext/>
        <w:keepLines/>
        <w:spacing w:before="480" w:line="276" w:lineRule="auto"/>
        <w:ind w:firstLine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ПРИКАЗ</w:t>
      </w:r>
    </w:p>
    <w:p w:rsidR="00F43794" w:rsidRDefault="00F43794" w:rsidP="00F43794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F43794" w:rsidRDefault="00F43794" w:rsidP="00F43794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3794" w:rsidRDefault="00F65029" w:rsidP="002A0A4A">
      <w:pPr>
        <w:ind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«</w:t>
      </w:r>
      <w:r w:rsidR="001D34BD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15</w:t>
      </w:r>
      <w:r w:rsidR="00A25AA1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 </w:t>
      </w:r>
      <w:r w:rsidR="00664CA2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» </w:t>
      </w:r>
      <w:r w:rsidR="001B0702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2016</w:t>
      </w:r>
      <w:r w:rsidR="00F43794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г.</w:t>
      </w:r>
      <w:r w:rsidR="00F43794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ab/>
      </w:r>
      <w:r w:rsidR="00F43794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№  </w:t>
      </w:r>
      <w:r w:rsidR="001D34BD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74</w:t>
      </w:r>
      <w:r w:rsidR="00F43794"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- ОД</w:t>
      </w:r>
    </w:p>
    <w:p w:rsidR="00A25AA1" w:rsidRPr="001D34BD" w:rsidRDefault="00F43794" w:rsidP="002A0A4A">
      <w:pPr>
        <w:ind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г. Невинномысск</w:t>
      </w:r>
    </w:p>
    <w:p w:rsidR="00F43794" w:rsidRDefault="00F43794" w:rsidP="00F43794">
      <w:pPr>
        <w:ind w:firstLine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A25AA1" w:rsidRDefault="00A25AA1" w:rsidP="002A0A4A">
      <w:pPr>
        <w:ind w:firstLine="70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 утверждении состав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сроков работы приемной и </w:t>
      </w:r>
      <w:r w:rsidR="00D96036">
        <w:rPr>
          <w:rFonts w:ascii="Times New Roman" w:eastAsia="Times New Roman" w:hAnsi="Times New Roman"/>
          <w:sz w:val="28"/>
          <w:szCs w:val="20"/>
          <w:lang w:eastAsia="ru-RU"/>
        </w:rPr>
        <w:t>апелляционной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комиссий.</w:t>
      </w:r>
    </w:p>
    <w:p w:rsidR="002A0A4A" w:rsidRDefault="002A0A4A" w:rsidP="002A0A4A">
      <w:pPr>
        <w:ind w:firstLine="70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5AA1" w:rsidRDefault="006D5E12" w:rsidP="006D5E1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Федерации», приказом Министерства спорта РФ от 12.09.2013  № 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proofErr w:type="spellEnd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 xml:space="preserve"> и к а з </w:t>
      </w:r>
      <w:proofErr w:type="spellStart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proofErr w:type="spellEnd"/>
      <w:r w:rsidR="00A25AA1">
        <w:rPr>
          <w:rFonts w:ascii="Times New Roman" w:eastAsia="Times New Roman" w:hAnsi="Times New Roman"/>
          <w:sz w:val="28"/>
          <w:szCs w:val="20"/>
          <w:lang w:eastAsia="ru-RU"/>
        </w:rPr>
        <w:t xml:space="preserve"> в а ю:</w:t>
      </w:r>
    </w:p>
    <w:p w:rsidR="002A0A4A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5AA1" w:rsidRDefault="00A25AA1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AE0E8B">
        <w:rPr>
          <w:rFonts w:ascii="Times New Roman" w:eastAsia="Times New Roman" w:hAnsi="Times New Roman"/>
          <w:sz w:val="28"/>
          <w:szCs w:val="20"/>
          <w:lang w:eastAsia="ru-RU"/>
        </w:rPr>
        <w:t>Утвердить состав приемной комиссии:</w:t>
      </w:r>
    </w:p>
    <w:p w:rsidR="002A0A4A" w:rsidRDefault="00AE0E8B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Председатель: </w:t>
      </w:r>
    </w:p>
    <w:p w:rsidR="00AE0E8B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Терещенко Л.В. </w:t>
      </w:r>
      <w:r w:rsidR="00AE0E8B">
        <w:rPr>
          <w:rFonts w:ascii="Times New Roman" w:eastAsia="Times New Roman" w:hAnsi="Times New Roman"/>
          <w:sz w:val="28"/>
          <w:szCs w:val="20"/>
          <w:lang w:eastAsia="ru-RU"/>
        </w:rPr>
        <w:t>заместитель директора по УВР</w:t>
      </w:r>
    </w:p>
    <w:p w:rsidR="002A0A4A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0A4A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Заместитель председателя комиссии:</w:t>
      </w:r>
    </w:p>
    <w:p w:rsidR="002A0A4A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A0A4A" w:rsidRDefault="00AE0E8B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Члены комиссии: </w:t>
      </w:r>
    </w:p>
    <w:p w:rsidR="00AE0E8B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Головко З.Б. </w:t>
      </w:r>
      <w:r w:rsidR="00AE0E8B">
        <w:rPr>
          <w:rFonts w:ascii="Times New Roman" w:eastAsia="Times New Roman" w:hAnsi="Times New Roman"/>
          <w:sz w:val="28"/>
          <w:szCs w:val="20"/>
          <w:lang w:eastAsia="ru-RU"/>
        </w:rPr>
        <w:t>тренер-преподаватель</w:t>
      </w:r>
      <w:r w:rsidR="001D3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E0E8B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Булах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С.М.  </w:t>
      </w:r>
      <w:r w:rsidR="00AE0E8B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тренер-преподаватель</w:t>
      </w:r>
      <w:r w:rsidR="001D3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E0E8B" w:rsidRDefault="00AE0E8B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Гри</w:t>
      </w:r>
      <w:r w:rsidR="00482A00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>орян А.Г. тренер-преподаватель</w:t>
      </w:r>
    </w:p>
    <w:p w:rsidR="00AE0E8B" w:rsidRDefault="00AE0E8B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2.Утвердить</w:t>
      </w:r>
      <w:r w:rsidR="001D3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 </w:t>
      </w:r>
      <w:r w:rsidR="00D96036">
        <w:rPr>
          <w:rFonts w:ascii="Times New Roman" w:eastAsia="Times New Roman" w:hAnsi="Times New Roman"/>
          <w:sz w:val="28"/>
          <w:szCs w:val="20"/>
          <w:lang w:eastAsia="ru-RU"/>
        </w:rPr>
        <w:t>апелляционной</w:t>
      </w:r>
      <w:r w:rsidR="001D3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>комиссии</w:t>
      </w:r>
      <w:r w:rsidR="001D3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A0A4A" w:rsidRDefault="001D34BD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Председатель: </w:t>
      </w:r>
    </w:p>
    <w:p w:rsidR="001D34BD" w:rsidRDefault="001D34BD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Букреев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Г.В. – директор;</w:t>
      </w:r>
    </w:p>
    <w:p w:rsidR="002A0A4A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Члены комиссии:</w:t>
      </w:r>
    </w:p>
    <w:p w:rsidR="001D34BD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Долгушин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И.М.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тренер-преподаватель</w:t>
      </w:r>
    </w:p>
    <w:p w:rsidR="001D34BD" w:rsidRDefault="001D34BD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Дьякова С.А.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тренер-преподаватель;</w:t>
      </w:r>
    </w:p>
    <w:p w:rsidR="001D34BD" w:rsidRDefault="001D34BD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Шадура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А.П. 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>тренер-преподаватель.</w:t>
      </w:r>
    </w:p>
    <w:p w:rsidR="001D34BD" w:rsidRDefault="001D34BD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 Назначить  Шевченко М.П., секретарем приемной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 и апелляционной комиссий</w:t>
      </w:r>
      <w:r w:rsidR="00482A0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82A00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4.Утвердить сроки проведения работы приемной и </w:t>
      </w:r>
      <w:r w:rsidR="00D96036">
        <w:rPr>
          <w:rFonts w:ascii="Times New Roman" w:eastAsia="Times New Roman" w:hAnsi="Times New Roman"/>
          <w:sz w:val="28"/>
          <w:szCs w:val="20"/>
          <w:lang w:eastAsia="ru-RU"/>
        </w:rPr>
        <w:t>апелляционной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комиссий (Приложение </w:t>
      </w:r>
      <w:r w:rsidR="006D5E12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6D5E12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2A0A4A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 Считать утратившими силу приказы:</w:t>
      </w:r>
    </w:p>
    <w:p w:rsidR="002A0A4A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>«09»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>января 2014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 xml:space="preserve">14- ОД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«Об утверждении положения </w:t>
      </w:r>
      <w:r w:rsidRPr="002A0A4A">
        <w:rPr>
          <w:rFonts w:ascii="Times New Roman" w:eastAsia="Times New Roman" w:hAnsi="Times New Roman"/>
          <w:sz w:val="28"/>
          <w:szCs w:val="20"/>
          <w:lang w:eastAsia="ru-RU"/>
        </w:rPr>
        <w:t>о приеме, отчислении и переводе в последующие группы обучающихся в муниципальном бюджетном образовательном учреждении дополнительного образования детей «Детско-юношеской спортивной школе №1»</w:t>
      </w:r>
    </w:p>
    <w:p w:rsidR="002A0A4A" w:rsidRPr="002A0A4A" w:rsidRDefault="002A0A4A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от </w:t>
      </w:r>
      <w:r w:rsidR="00175A6B"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«</w:t>
      </w:r>
      <w:r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23</w:t>
      </w:r>
      <w:r w:rsidR="00175A6B"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» мая </w:t>
      </w:r>
      <w:r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2014</w:t>
      </w:r>
      <w:r w:rsidR="006D5E12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 </w:t>
      </w:r>
      <w:r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г. № 84-ОД </w:t>
      </w:r>
      <w:r w:rsidR="00175A6B"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 «О</w:t>
      </w:r>
      <w:proofErr w:type="gramStart"/>
      <w:r w:rsidR="00175A6B"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 ?</w:t>
      </w:r>
      <w:proofErr w:type="gramEnd"/>
      <w:r w:rsidR="00175A6B" w:rsidRPr="00175A6B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???????????</w:t>
      </w:r>
    </w:p>
    <w:p w:rsidR="00482A00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 Председателю приемной комиссии Л.В.Терещенко обеспечить размещение результатов индивидуального отбора на информационном стенде и официальном сайте учреждения.</w:t>
      </w:r>
    </w:p>
    <w:p w:rsidR="00482A00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7.Контроль </w:t>
      </w:r>
      <w:r w:rsidR="00175A6B">
        <w:rPr>
          <w:rFonts w:ascii="Times New Roman" w:eastAsia="Times New Roman" w:hAnsi="Times New Roman"/>
          <w:sz w:val="28"/>
          <w:szCs w:val="20"/>
          <w:lang w:eastAsia="ru-RU"/>
        </w:rPr>
        <w:t>над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данного приказа оставляю за собой.</w:t>
      </w:r>
    </w:p>
    <w:p w:rsidR="00482A00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8.Приказ вступает в силу с момента подписания.</w:t>
      </w:r>
    </w:p>
    <w:p w:rsidR="00482A00" w:rsidRDefault="00482A00" w:rsidP="002A0A4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2A00" w:rsidRDefault="00482A00" w:rsidP="00F43794">
      <w:pPr>
        <w:ind w:firstLine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2A00" w:rsidRDefault="00482A00" w:rsidP="00F43794">
      <w:pPr>
        <w:ind w:firstLine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Директор МБУ ДО «ДЮСШ №1»                          </w:t>
      </w:r>
      <w:r w:rsidR="00D9603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Г.В.</w:t>
      </w:r>
      <w:r w:rsidR="00175A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Букреев</w:t>
      </w:r>
      <w:proofErr w:type="spellEnd"/>
    </w:p>
    <w:p w:rsidR="00AE0E8B" w:rsidRPr="00AE0E8B" w:rsidRDefault="00AE0E8B" w:rsidP="00F43794">
      <w:pPr>
        <w:ind w:firstLine="0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AE0E8B" w:rsidRPr="00AE0E8B" w:rsidSect="002A0A4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B5"/>
    <w:rsid w:val="00085D77"/>
    <w:rsid w:val="000F3476"/>
    <w:rsid w:val="001468B5"/>
    <w:rsid w:val="00175A6B"/>
    <w:rsid w:val="001B0702"/>
    <w:rsid w:val="001D34BD"/>
    <w:rsid w:val="002A0A4A"/>
    <w:rsid w:val="002C0BB8"/>
    <w:rsid w:val="002D3587"/>
    <w:rsid w:val="002D514A"/>
    <w:rsid w:val="002E24A2"/>
    <w:rsid w:val="003B63F6"/>
    <w:rsid w:val="003D7D6F"/>
    <w:rsid w:val="00482A00"/>
    <w:rsid w:val="00496EDB"/>
    <w:rsid w:val="004A290B"/>
    <w:rsid w:val="0051220A"/>
    <w:rsid w:val="005E3768"/>
    <w:rsid w:val="00656AD8"/>
    <w:rsid w:val="00664CA2"/>
    <w:rsid w:val="006837B4"/>
    <w:rsid w:val="00696293"/>
    <w:rsid w:val="00696C1D"/>
    <w:rsid w:val="006C163F"/>
    <w:rsid w:val="006D5E12"/>
    <w:rsid w:val="00797E39"/>
    <w:rsid w:val="00837781"/>
    <w:rsid w:val="00850840"/>
    <w:rsid w:val="00902BA1"/>
    <w:rsid w:val="009956D7"/>
    <w:rsid w:val="00A0111E"/>
    <w:rsid w:val="00A234ED"/>
    <w:rsid w:val="00A25AA1"/>
    <w:rsid w:val="00AE0E8B"/>
    <w:rsid w:val="00AF5DDF"/>
    <w:rsid w:val="00B267B2"/>
    <w:rsid w:val="00B57C80"/>
    <w:rsid w:val="00B77C6F"/>
    <w:rsid w:val="00BF1977"/>
    <w:rsid w:val="00C25BAC"/>
    <w:rsid w:val="00C553A2"/>
    <w:rsid w:val="00C74373"/>
    <w:rsid w:val="00D33D41"/>
    <w:rsid w:val="00D76736"/>
    <w:rsid w:val="00D96036"/>
    <w:rsid w:val="00E3486F"/>
    <w:rsid w:val="00E7643E"/>
    <w:rsid w:val="00F36845"/>
    <w:rsid w:val="00F43794"/>
    <w:rsid w:val="00F65029"/>
    <w:rsid w:val="00FC31B6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3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3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43794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3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3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43794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9A3E-6E44-4519-9537-0F1D3C56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Yrist</cp:lastModifiedBy>
  <cp:revision>29</cp:revision>
  <cp:lastPrinted>2015-12-11T16:47:00Z</cp:lastPrinted>
  <dcterms:created xsi:type="dcterms:W3CDTF">2015-12-09T09:16:00Z</dcterms:created>
  <dcterms:modified xsi:type="dcterms:W3CDTF">2016-09-16T11:27:00Z</dcterms:modified>
</cp:coreProperties>
</file>